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FEA91" w14:textId="3D163ABA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GIMNAZIJA DINKA ŠIMUNOVIĆA U SINJU</w:t>
      </w:r>
    </w:p>
    <w:p w14:paraId="5896EE69" w14:textId="7579B506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Dinka Šimunovića 10.</w:t>
      </w:r>
    </w:p>
    <w:p w14:paraId="1DA238A2" w14:textId="1C69FAFC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21230 Sinj</w:t>
      </w:r>
    </w:p>
    <w:p w14:paraId="11B6A499" w14:textId="77777777" w:rsidR="00FE54B7" w:rsidRDefault="00FE54B7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541D03E9" w14:textId="37090ABB" w:rsidR="009C6B9E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>KLASA:</w:t>
      </w:r>
      <w:r w:rsidR="00DC4D1F" w:rsidRPr="009C6B9E">
        <w:t xml:space="preserve"> 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112-01/25-03/</w:t>
      </w:r>
      <w:r w:rsidR="00B042D1">
        <w:rPr>
          <w:rFonts w:ascii="Times New Roman" w:hAnsi="Times New Roman" w:cs="Times New Roman"/>
          <w:sz w:val="24"/>
          <w:szCs w:val="24"/>
          <w:lang w:eastAsia="hr-HR"/>
        </w:rPr>
        <w:t>3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</w:p>
    <w:p w14:paraId="6229426C" w14:textId="4761A0C5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proofErr w:type="spellStart"/>
      <w:r w:rsidRPr="009C6B9E">
        <w:rPr>
          <w:rFonts w:ascii="Times New Roman" w:hAnsi="Times New Roman" w:cs="Times New Roman"/>
          <w:sz w:val="24"/>
          <w:szCs w:val="24"/>
          <w:lang w:eastAsia="hr-HR"/>
        </w:rPr>
        <w:t>Urbroj</w:t>
      </w:r>
      <w:proofErr w:type="spellEnd"/>
      <w:r w:rsidRPr="009C6B9E">
        <w:rPr>
          <w:rFonts w:ascii="Times New Roman" w:hAnsi="Times New Roman" w:cs="Times New Roman"/>
          <w:sz w:val="24"/>
          <w:szCs w:val="24"/>
          <w:lang w:eastAsia="hr-HR"/>
        </w:rPr>
        <w:t>:</w:t>
      </w:r>
      <w:r w:rsidR="00DC4D1F" w:rsidRPr="009C6B9E">
        <w:t xml:space="preserve"> 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2175-31-01-2</w:t>
      </w:r>
      <w:r w:rsidR="009C6B9E" w:rsidRP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="00DC4D1F" w:rsidRPr="009C6B9E">
        <w:rPr>
          <w:rFonts w:ascii="Times New Roman" w:hAnsi="Times New Roman" w:cs="Times New Roman"/>
          <w:sz w:val="24"/>
          <w:szCs w:val="24"/>
          <w:lang w:eastAsia="hr-HR"/>
        </w:rPr>
        <w:t>-</w:t>
      </w:r>
      <w:r w:rsidR="007418F0" w:rsidRPr="009C6B9E">
        <w:rPr>
          <w:rFonts w:ascii="Times New Roman" w:hAnsi="Times New Roman" w:cs="Times New Roman"/>
          <w:sz w:val="24"/>
          <w:szCs w:val="24"/>
          <w:lang w:eastAsia="hr-HR"/>
        </w:rPr>
        <w:t>1</w:t>
      </w:r>
    </w:p>
    <w:p w14:paraId="36CE58E9" w14:textId="77777777" w:rsidR="00697990" w:rsidRPr="009C6B9E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A72A860" w14:textId="2A3FE686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Sinj,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0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9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. </w:t>
      </w:r>
      <w:r w:rsidR="004542FA" w:rsidRPr="009C6B9E">
        <w:rPr>
          <w:rFonts w:ascii="Times New Roman" w:hAnsi="Times New Roman" w:cs="Times New Roman"/>
          <w:sz w:val="24"/>
          <w:szCs w:val="24"/>
          <w:lang w:eastAsia="hr-HR"/>
        </w:rPr>
        <w:t>prosinca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 xml:space="preserve"> 202</w:t>
      </w:r>
      <w:r w:rsidR="009C6B9E">
        <w:rPr>
          <w:rFonts w:ascii="Times New Roman" w:hAnsi="Times New Roman" w:cs="Times New Roman"/>
          <w:sz w:val="24"/>
          <w:szCs w:val="24"/>
          <w:lang w:eastAsia="hr-HR"/>
        </w:rPr>
        <w:t>5</w:t>
      </w:r>
      <w:r w:rsidRPr="009C6B9E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07700C0" w14:textId="77777777" w:rsidR="00697990" w:rsidRDefault="0069799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E69EBDD" w14:textId="41BCC73D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 temelju članka 107. Zakona o odgoju i obrazovanju u osnovnoj i srednjoj školi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87/08, 86/09, 92/10, 105/10, 90/11, 86/12, 126/12, 94/13, 152/14, 7/17, 68/18, 98/19, 64/20, 151/22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članka 6. i 7. Pravilnika o radu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> član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hAnsi="Times New Roman" w:cs="Times New Roman"/>
          <w:sz w:val="24"/>
          <w:szCs w:val="24"/>
          <w:lang w:eastAsia="hr-HR"/>
        </w:rPr>
        <w:t>ka 8.</w:t>
      </w:r>
      <w:r w:rsidR="00637602">
        <w:rPr>
          <w:rFonts w:ascii="Times New Roman" w:hAnsi="Times New Roman" w:cs="Times New Roman"/>
          <w:sz w:val="24"/>
          <w:szCs w:val="24"/>
          <w:lang w:eastAsia="hr-HR"/>
        </w:rPr>
        <w:t>, 9. i 10.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Pravilnika o postupku zapošljavanja te procjeni i vrednovanju kandidata za zapošljavanje Gimnazij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Dinka Šimunovića u Sinju, Dinka Šimunovića 10., 21230 Sinj, </w:t>
      </w:r>
      <w:r w:rsidR="00007D93">
        <w:rPr>
          <w:rFonts w:ascii="Times New Roman" w:hAnsi="Times New Roman" w:cs="Times New Roman"/>
          <w:sz w:val="24"/>
          <w:szCs w:val="24"/>
          <w:lang w:eastAsia="hr-HR"/>
        </w:rPr>
        <w:t>ravnatelj Gimnazije Dinka Šimunovića u Sinju objavljuje</w:t>
      </w:r>
    </w:p>
    <w:p w14:paraId="608A2FC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581C32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 A T J E Č A J</w:t>
      </w:r>
    </w:p>
    <w:p w14:paraId="3F3E6C67" w14:textId="77777777" w:rsidR="00E234B5" w:rsidRDefault="00000000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za zasnivanje radnog odnosa na radnom mjestu</w:t>
      </w:r>
    </w:p>
    <w:p w14:paraId="58D174C6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679A319" w14:textId="75748D9B" w:rsidR="00E234B5" w:rsidRDefault="00E7265D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007D93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koji obavlja poslove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nastavnika</w:t>
      </w:r>
      <w:r w:rsidR="00912B2B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 </w:t>
      </w:r>
      <w:r w:rsidR="00B042D1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hr-HR"/>
        </w:rPr>
        <w:t>HRVATSKOG JEZIKA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 – 1 izvršitelj/</w:t>
      </w:r>
      <w:proofErr w:type="spellStart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ica</w:t>
      </w:r>
      <w:proofErr w:type="spellEnd"/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</w:t>
      </w:r>
      <w:r w:rsidR="00B042D1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ne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određeno, nepuno radno vrijeme (</w:t>
      </w:r>
      <w:r w:rsidR="00B042D1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32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85174E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tjedno, </w:t>
      </w:r>
      <w:r w:rsidR="00B042D1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16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sat</w:t>
      </w:r>
      <w:r w:rsidR="00B042D1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86150B" w:rsidRPr="0086150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 xml:space="preserve"> neposrednog odgojno-obrazovnog rada</w:t>
      </w:r>
      <w:r w:rsidR="00912B2B"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)</w:t>
      </w:r>
    </w:p>
    <w:p w14:paraId="3372E7C0" w14:textId="77777777" w:rsidR="00E234B5" w:rsidRDefault="00000000">
      <w:pPr>
        <w:pStyle w:val="Odlomakpopisa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Mjesto rada: Gimnazija Dinka Šimunovića u Sinju</w:t>
      </w:r>
    </w:p>
    <w:p w14:paraId="5A31795B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  </w:t>
      </w:r>
    </w:p>
    <w:p w14:paraId="37097246" w14:textId="77777777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Uvjeti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: </w:t>
      </w:r>
    </w:p>
    <w:p w14:paraId="254FD9EA" w14:textId="7273D0AC" w:rsidR="00E234B5" w:rsidRDefault="00007D93" w:rsidP="00912B2B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Opći uvjet za zasnivanje radnog odnosa i posebni uvjeti propisani Zakonom o odgoju i obrazovanju u osnovnoj i srednjoj školi</w:t>
      </w:r>
    </w:p>
    <w:p w14:paraId="0367B61D" w14:textId="6C41986C" w:rsidR="00E234B5" w:rsidRDefault="0000000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Uvjeti stručne spreme za radno mjesto </w:t>
      </w:r>
      <w:r w:rsidR="00E7265D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 xml:space="preserve">nastavnika </w:t>
      </w:r>
      <w:r w:rsidR="00B042D1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eastAsia="hr-HR"/>
        </w:rPr>
        <w:t>hrvatskog jezika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propisani su člankom </w:t>
      </w:r>
      <w:r w:rsidR="00E7265D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, red.br. </w:t>
      </w:r>
      <w:r w:rsidR="00B042D1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1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. Pravilnika o stručnoj spremi i pedagoško-psihološkom obrazovanju nastavnika u srednjem školstvu (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1/96 i 80/99) </w:t>
      </w:r>
    </w:p>
    <w:p w14:paraId="3CC215D1" w14:textId="77777777" w:rsidR="00E234B5" w:rsidRDefault="00E234B5">
      <w:pPr>
        <w:pStyle w:val="Odlomakpopisa"/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7CCBD99D" w14:textId="77777777" w:rsidR="00E234B5" w:rsidRDefault="00000000">
      <w:pPr>
        <w:spacing w:after="0"/>
        <w:rPr>
          <w:rFonts w:ascii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Radni odnos u školskoj ustanovi ne može zasnovati osoba za koju postoje zapreke iz članka 106. Zakona o odgoju i obrazovanju u osnovnoj i srednjoj školi.</w:t>
      </w:r>
    </w:p>
    <w:p w14:paraId="336846B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426E66F3" w14:textId="77777777" w:rsidR="00E234B5" w:rsidRDefault="00000000">
      <w:pPr>
        <w:spacing w:after="0"/>
        <w:rPr>
          <w:rFonts w:ascii="Times New Roman" w:hAnsi="Times New Roman" w:cs="Times New Roman"/>
          <w:b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Pisana prijava na natječaj mora sadržavati:</w:t>
      </w:r>
    </w:p>
    <w:p w14:paraId="20704B26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osobno ime</w:t>
      </w:r>
    </w:p>
    <w:p w14:paraId="0EFFC6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adresa stanovanja</w:t>
      </w:r>
    </w:p>
    <w:p w14:paraId="0572B49A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broj mobitela ili telefona</w:t>
      </w:r>
    </w:p>
    <w:p w14:paraId="1C872355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 xml:space="preserve">e-mail adresa </w:t>
      </w:r>
    </w:p>
    <w:p w14:paraId="07632DE1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naziv radnog mjesta na koje se prijavljuje</w:t>
      </w:r>
    </w:p>
    <w:p w14:paraId="02E3B47C" w14:textId="77777777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 </w:t>
      </w:r>
    </w:p>
    <w:p w14:paraId="748F9ECF" w14:textId="77777777" w:rsidR="00E234B5" w:rsidRPr="00DE76A3" w:rsidRDefault="0000000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DE76A3">
        <w:rPr>
          <w:rFonts w:ascii="Times New Roman" w:hAnsi="Times New Roman" w:cs="Times New Roman"/>
          <w:b/>
          <w:bCs/>
          <w:iCs/>
          <w:sz w:val="24"/>
          <w:szCs w:val="24"/>
          <w:lang w:eastAsia="hr-HR"/>
        </w:rPr>
        <w:t>Uz  prijavu na natječaj kandidat je dužan priložiti</w:t>
      </w:r>
      <w:r w:rsidRPr="00DE76A3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44CC5A05" w14:textId="26C917F6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životopis</w:t>
      </w:r>
    </w:p>
    <w:p w14:paraId="6EA65518" w14:textId="0BA90FD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diploma, odnosno dokaz o odgovarajućoj </w:t>
      </w:r>
      <w:r>
        <w:rPr>
          <w:rFonts w:ascii="Times New Roman" w:hAnsi="Times New Roman" w:cs="Times New Roman"/>
          <w:b/>
          <w:iCs/>
          <w:sz w:val="24"/>
          <w:szCs w:val="24"/>
          <w:lang w:eastAsia="hr-HR"/>
        </w:rPr>
        <w:t>vrsti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i stupnju obrazovanja</w:t>
      </w:r>
    </w:p>
    <w:p w14:paraId="7E1B6D68" w14:textId="6FD05110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dokaz o državljanstvu</w:t>
      </w:r>
    </w:p>
    <w:p w14:paraId="7D411A00" w14:textId="77777777" w:rsidR="00E234B5" w:rsidRDefault="00000000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 za zasnivanje radnog odnosa za neko od kaznenih djela iz članka 106. Zakona o odgoju i obrazovanju u osnovnoj i srednjoj školi, ne starije od </w:t>
      </w:r>
      <w:r w:rsidRPr="00DE76A3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eastAsia="hr-HR"/>
        </w:rPr>
        <w:t>mjesec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>dana od dana raspisivanja natječaja</w:t>
      </w:r>
    </w:p>
    <w:p w14:paraId="2AB58B4B" w14:textId="48605085" w:rsidR="00E234B5" w:rsidRDefault="00000000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t>Prilozi odnosno isprave koje su kandidati dužni priložiti uz prijavu na natječaj prilažu se u neovjerenoj preslici, a izabrani kandidat je prije sklapanja ugovora o radu dužan predočiti izvornike.</w:t>
      </w:r>
    </w:p>
    <w:p w14:paraId="322916C7" w14:textId="77777777" w:rsidR="00007D93" w:rsidRDefault="00007D93">
      <w:pPr>
        <w:spacing w:after="0"/>
        <w:rPr>
          <w:rFonts w:ascii="Times New Roman" w:hAnsi="Times New Roman" w:cs="Times New Roman"/>
          <w:iCs/>
          <w:sz w:val="24"/>
          <w:szCs w:val="24"/>
          <w:lang w:eastAsia="hr-HR"/>
        </w:rPr>
      </w:pPr>
    </w:p>
    <w:p w14:paraId="11AD9783" w14:textId="46B92E9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iCs/>
          <w:sz w:val="24"/>
          <w:szCs w:val="24"/>
          <w:lang w:eastAsia="hr-HR"/>
        </w:rPr>
        <w:lastRenderedPageBreak/>
        <w:t>Sukladno Zakonu o ravnopravnosti spolova (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br</w:t>
      </w:r>
      <w:r w:rsidR="00912B2B">
        <w:rPr>
          <w:rFonts w:ascii="Times New Roman" w:hAnsi="Times New Roman" w:cs="Times New Roman"/>
          <w:iCs/>
          <w:sz w:val="24"/>
          <w:szCs w:val="24"/>
          <w:lang w:eastAsia="hr-HR"/>
        </w:rPr>
        <w:t>oj</w:t>
      </w:r>
      <w:r>
        <w:rPr>
          <w:rFonts w:ascii="Times New Roman" w:hAnsi="Times New Roman" w:cs="Times New Roman"/>
          <w:iCs/>
          <w:sz w:val="24"/>
          <w:szCs w:val="24"/>
          <w:lang w:eastAsia="hr-HR"/>
        </w:rPr>
        <w:t xml:space="preserve"> 82/08. i 69/17.) na natječaj se mogu ravnopravno prijaviti osobe oba spola. Izrazi koji se koriste u natječaju, a imaju rodno značenje koriste se neutralno i odnose se jednako na muške i ženske osobe. </w:t>
      </w:r>
    </w:p>
    <w:p w14:paraId="4B9A3935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 </w:t>
      </w:r>
    </w:p>
    <w:p w14:paraId="76917E11" w14:textId="256FF7D1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prilikom zapošljavanja prema članku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 broj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121/17., 98/19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hr-HR"/>
        </w:rPr>
        <w:t>84/21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 156/23</w:t>
      </w:r>
      <w:r>
        <w:rPr>
          <w:rFonts w:ascii="Times New Roman" w:hAnsi="Times New Roman" w:cs="Times New Roman"/>
          <w:sz w:val="24"/>
          <w:szCs w:val="24"/>
          <w:lang w:eastAsia="hr-HR"/>
        </w:rPr>
        <w:t>), članku 48.f Zakona o zaštiti vojnih i civilnih invalida rata (NN br. 33/92, 77/92, 27/93, 58/93, 2/94, 76/94, 108/95, 108/96, 82/01, 103/03, 148/13., 98/19), članku 48. stavku Zakona o civilnim stradalnicima iz Domovinskog rata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84/21)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te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članku 9. Zakona o profesionalnoj rehabilitaciji i zapošljavanju osoba s invaliditetom (</w:t>
      </w:r>
      <w:r w:rsidR="00912B2B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broj 157/13, 152/14, 39/18, 32/20) dužan je u prijavi na natječaj pozvati se na to pravo te osim dokaza o ispunjavanju traženih uvjeta iz natječaja, priložiti svu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propisanu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dokumentaciju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prema posebnom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zakon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na koji se poziva, a ima prednost u odnosu na ostale kandidate samo pod jednakim uvjetima.</w:t>
      </w:r>
    </w:p>
    <w:p w14:paraId="469E4DE2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7FF226B6" w14:textId="77777777" w:rsidR="00DE76A3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koji se pozivaju na pravo prednosti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pri zapošljavanju 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u skladu s člankom 102. Zakona o hrvatskim braniteljima iz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D</w:t>
      </w:r>
      <w:r>
        <w:rPr>
          <w:rFonts w:ascii="Times New Roman" w:hAnsi="Times New Roman" w:cs="Times New Roman"/>
          <w:sz w:val="24"/>
          <w:szCs w:val="24"/>
          <w:lang w:eastAsia="hr-HR"/>
        </w:rPr>
        <w:t>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(Narodne novine broj 121/17, 98/19, 84/21, 156/23)</w:t>
      </w:r>
      <w:r>
        <w:rPr>
          <w:rFonts w:ascii="Times New Roman" w:hAnsi="Times New Roman" w:cs="Times New Roman"/>
          <w:sz w:val="24"/>
          <w:szCs w:val="24"/>
          <w:lang w:eastAsia="hr-HR"/>
        </w:rPr>
        <w:t> uz prijavu na natječaj dužni su osim dokaza o ispunjavanju uvjeta natječaja, priložiti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dokaze propisane čl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ankom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103. 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stavak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1. Zakona o hrvatskim braniteljima iz Domovinskog rata i članovima njihovih obitelji</w:t>
      </w:r>
      <w:r w:rsidR="00DE76A3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21EACBF" w14:textId="11B822F6" w:rsidR="00E234B5" w:rsidRDefault="00DE76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Poveznica na internetsku stranicu Ministarstva hrvatskih branitelja s popisom dokaza potrebnih za ostvarivanje prava prednosti: </w:t>
      </w:r>
      <w:hyperlink r:id="rId7" w:history="1">
        <w:r>
          <w:rPr>
            <w:rFonts w:ascii="Times New Roman" w:hAnsi="Times New Roman" w:cs="Times New Roman"/>
            <w:color w:val="23527C"/>
            <w:sz w:val="24"/>
            <w:szCs w:val="24"/>
            <w:u w:val="single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68B54E8" w14:textId="77777777" w:rsidR="009F547D" w:rsidRDefault="009F54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788A8EDA" w14:textId="77777777" w:rsidR="009F547D" w:rsidRDefault="00000000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Osoba koja se poziva  na pravo prednosti pri zapošljavanju u skladu s člankom 48. Zakona </w:t>
      </w:r>
      <w:bookmarkStart w:id="0" w:name="_Hlk182909424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civilnim stradalnicima iz Domovinskog rata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bookmarkEnd w:id="0"/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(Narodne novine broj 84/21)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uz prijavu na natječaj dužna je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u prijavi na natječaj pozvati se na to pravo i uz prijavu dostaviti 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dokaze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iz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stavka 1.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čl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anka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49. Zakona</w:t>
      </w:r>
      <w:r w:rsidR="009F54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 civilnim stradalnicima iz Domovinskog rata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</w:t>
      </w:r>
    </w:p>
    <w:p w14:paraId="64E4001A" w14:textId="7D6F333A" w:rsidR="009F547D" w:rsidRDefault="009F547D" w:rsidP="009F547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Poveznica na internetsku stranicu Ministarstva hrvatskih branitelja s popisom dokaza potrebnih za ostvarivanje prava prednosti: </w:t>
      </w:r>
      <w:hyperlink r:id="rId8" w:history="1">
        <w:r w:rsidRPr="00995A3A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4F46CF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0049DCB" w14:textId="2CC1FA19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stekao inozemnu obrazovnu kvalifikaciju u inozemstvu (izvan Republike Hrvatske) ne može se zaposliti u odgojno-obrazovnoj ustanovi temeljem rješenja o priznavanju inozemne obrazovne kvalifikacije koje izdaje Agencija za znanost i visoko obrazovanje već temeljem rješenja koje izdaje Ministarstvo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 i mladih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3C26345A" w14:textId="133BAFA4" w:rsidR="00E234B5" w:rsidRDefault="00000000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kojemu je rješenjem Ministarstva znanosti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obrazovanja </w:t>
      </w:r>
      <w:r w:rsidR="00444892">
        <w:rPr>
          <w:rFonts w:ascii="Times New Roman" w:hAnsi="Times New Roman" w:cs="Times New Roman"/>
          <w:sz w:val="24"/>
          <w:szCs w:val="24"/>
          <w:lang w:eastAsia="hr-HR"/>
        </w:rPr>
        <w:t xml:space="preserve">i mladih </w:t>
      </w:r>
      <w:r>
        <w:rPr>
          <w:rFonts w:ascii="Times New Roman" w:hAnsi="Times New Roman" w:cs="Times New Roman"/>
          <w:sz w:val="24"/>
          <w:szCs w:val="24"/>
          <w:lang w:eastAsia="hr-HR"/>
        </w:rPr>
        <w:t>priznata inozemna stručna kvalifikacija kojom se ostvaruje pravo na pristup i obavljanje regulirane profesije nije dužan ishoditi rješenje Agencije za znanost i visoko obrazovanje za potrebe zapošljavanja u odgojno-obrazovnoj ustanovi (više na poveznici</w:t>
      </w:r>
      <w:r>
        <w:rPr>
          <w:rFonts w:ascii="Times New Roman" w:hAnsi="Times New Roman" w:cs="Times New Roman"/>
          <w:color w:val="0099FF"/>
          <w:sz w:val="24"/>
          <w:szCs w:val="24"/>
          <w:lang w:eastAsia="hr-HR"/>
        </w:rPr>
        <w:t xml:space="preserve">: </w:t>
      </w:r>
      <w:r>
        <w:rPr>
          <w:rFonts w:ascii="Times New Roman" w:hAnsi="Times New Roman" w:cs="Times New Roman"/>
          <w:color w:val="0099FF"/>
          <w:sz w:val="24"/>
          <w:szCs w:val="24"/>
          <w:shd w:val="clear" w:color="auto" w:fill="FFFFFF"/>
        </w:rPr>
        <w:t> </w:t>
      </w:r>
      <w:hyperlink r:id="rId9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  <w:shd w:val="clear" w:color="auto" w:fill="FFFFFF"/>
          </w:rPr>
          <w:t>https://mzo.gov.hr/istaknute-teme/odgoj-i-obrazovanje/priznavanje-inozemnih-obrazovnih-i-strucnih-kvalifikacija/279</w:t>
        </w:r>
      </w:hyperlink>
    </w:p>
    <w:p w14:paraId="20B33375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C9C7B4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Najkasnije do isteka roka za podnošenje prijave na natječaj, Povjerenstvo će na javno dostupnoj mrežnoj stranici Škole (</w:t>
      </w:r>
      <w:hyperlink r:id="rId10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>) objaviti način procjene, odnosno testiranja kandidata te pravne i druge izvore za pripremu kandidata ako se procjena odnosno testiranje provodi o poznavanju propisa.</w:t>
      </w:r>
    </w:p>
    <w:p w14:paraId="78FF00B4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Sve kandidate koji su pravodobno dostavili potpunu prijavu sa svim prilozima, odnosno ispravama i koji ispunjavaju uvjete natječaja, Povjerenstvo će pozvati na procjenu odnosno testiranje najmanje pet dana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prije dana određenog za procjenu, odnosno testiranje. U pozivu će biti naveden datum, vrijeme i mjesto procjene odnosno testiranja, te pravni i drugi izvori za pripremu kandidata ako se procjena odnosno testiranje provodi o poznavanju propisa. Poziv će se objaviti na </w:t>
      </w:r>
      <w:r>
        <w:rPr>
          <w:rFonts w:ascii="Times New Roman" w:hAnsi="Times New Roman" w:cs="Times New Roman"/>
          <w:b/>
          <w:sz w:val="24"/>
          <w:szCs w:val="24"/>
        </w:rPr>
        <w:t>javno dostupnim mrežnim stranicama</w:t>
      </w:r>
      <w:r>
        <w:rPr>
          <w:rFonts w:ascii="Times New Roman" w:hAnsi="Times New Roman" w:cs="Times New Roman"/>
          <w:sz w:val="24"/>
          <w:szCs w:val="24"/>
        </w:rPr>
        <w:t xml:space="preserve"> Škole (</w:t>
      </w:r>
      <w:hyperlink r:id="rId11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</w:rPr>
        <w:t>te se kandidati neće posebno pozivati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CB020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2C1ADF47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Kandidat koji je pravodobno dostavio potpunu prijavu sa svim prilozima odnosno ispravama i ispunjava uvjete natječaja dužan je pristupiti procjeni odnosno testiranju prema odredbama Pravilnika o postupku zapošljavanja te procjeni i vrednovanju kandidata za zapošljavanje u Gimnaziji Dinka Šimunovića u Sinju, a koji je dostupan na mrežnim stranicama Škole na poveznici: (</w:t>
      </w:r>
      <w:hyperlink r:id="rId12" w:history="1">
        <w:r w:rsidR="00E234B5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http://gimnazija-dsimunovica-sinj.skole.hr/akti_kole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b/>
          <w:sz w:val="24"/>
          <w:szCs w:val="24"/>
        </w:rPr>
        <w:t>Osobe koje ne ulaze u listu kandidata Škole ne obavještava o razlozima istog.</w:t>
      </w:r>
    </w:p>
    <w:p w14:paraId="1DF47AD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Kandidatu koji je osoba s invaliditetom Škola je obavezna u postupku procjene odnosno testiranja osigurati odgovarajuću razumnu prilagodbu ako je kandidat u prijavi na natječaj naveo potrebu za odgovarajućom prilagodbom.</w:t>
      </w:r>
    </w:p>
    <w:p w14:paraId="471A427B" w14:textId="77777777" w:rsidR="00E234B5" w:rsidRDefault="00000000">
      <w:pPr>
        <w:spacing w:after="0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Ako kandidat nije pristupio procjeni odnosno testiranju smatra se da je odustao od prijave na natječaj i ne smatra se kandidatom.</w:t>
      </w:r>
    </w:p>
    <w:p w14:paraId="55754C7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0042F28" w14:textId="39C140F2" w:rsidR="00E234B5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Podnošenjem prijave na natječaj, kandidat daje izričitu privolu Gimnaziji Dinka Šimunovića u Sinju </w:t>
      </w:r>
      <w:r>
        <w:rPr>
          <w:rFonts w:ascii="Times New Roman" w:hAnsi="Times New Roman" w:cs="Times New Roman"/>
          <w:sz w:val="24"/>
          <w:szCs w:val="24"/>
        </w:rPr>
        <w:t xml:space="preserve">da može prikupljati i obrađivati osobne podatke kandidata iz natječajne dokumentacije u svrhu provedbe natječajnog postupka sukladno </w:t>
      </w:r>
      <w:r w:rsidR="00444892">
        <w:rPr>
          <w:rFonts w:ascii="Times New Roman" w:hAnsi="Times New Roman" w:cs="Times New Roman"/>
          <w:sz w:val="24"/>
          <w:szCs w:val="24"/>
        </w:rPr>
        <w:t>važećim propisima o zaštiti osobnih podataka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0B91B98C" w14:textId="45E5628C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Rok za podnošenje prijave na natječaj je osam (8) dana od dana objave natječaja na mrežnim stranicama i oglasnim pločama Hrvatskog zavoda za zapošljavanje te mrežnim stranicama i oglasnoj ploči Škole.</w:t>
      </w:r>
    </w:p>
    <w:p w14:paraId="7087E32F" w14:textId="3790E055" w:rsidR="00E234B5" w:rsidRDefault="0000000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Prijave s potrebnom dokumentacijom o ispunjavanju uvjeta iz natječaja dostavljaju se neposredno putem protokola Škole  ili  poštom  na adresu: Gimnazija Dinka Šimunovića u Sinju, Dinka Šimunovića 10, 21230 Sinj, 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s naznakom </w:t>
      </w:r>
      <w:r>
        <w:rPr>
          <w:rFonts w:ascii="Times New Roman" w:hAnsi="Times New Roman" w:cs="Times New Roman"/>
          <w:b/>
          <w:sz w:val="24"/>
          <w:szCs w:val="24"/>
          <w:u w:val="single"/>
          <w:lang w:eastAsia="hr-HR"/>
        </w:rPr>
        <w:t>,,Za natječaj –</w:t>
      </w:r>
      <w:r>
        <w:rPr>
          <w:rFonts w:ascii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="00E7265D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nastavnik </w:t>
      </w:r>
      <w:r w:rsidR="00B042D1">
        <w:rPr>
          <w:rFonts w:ascii="Times New Roman" w:hAnsi="Times New Roman" w:cs="Times New Roman"/>
          <w:b/>
          <w:bCs/>
          <w:sz w:val="24"/>
          <w:szCs w:val="24"/>
          <w:u w:val="single"/>
          <w:lang w:eastAsia="hr-HR"/>
        </w:rPr>
        <w:t>hrvatskog jezika (na neodređeno)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</w:p>
    <w:p w14:paraId="28236C2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71F9B59D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Nepravovremene i nepotpune prijave kao i prijave koje nisu dostavljene na propisan način neće se razmatrati</w:t>
      </w:r>
      <w:r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13B93BE1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Kandidati prijavljeni na natječaj bit će obaviješteni o rezultatima natječaja 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putem mrežne stranice Škole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(</w:t>
      </w:r>
      <w:hyperlink r:id="rId13" w:history="1">
        <w:r w:rsidR="00E234B5">
          <w:rPr>
            <w:rStyle w:val="Hiperveza"/>
            <w:rFonts w:ascii="Times New Roman" w:hAnsi="Times New Roman" w:cs="Times New Roman"/>
            <w:sz w:val="24"/>
            <w:szCs w:val="24"/>
            <w:lang w:eastAsia="hr-HR"/>
          </w:rPr>
          <w:t>h</w:t>
        </w:r>
        <w:r w:rsidR="00E234B5">
          <w:rPr>
            <w:rStyle w:val="Hiperveza"/>
            <w:rFonts w:ascii="Times New Roman" w:hAnsi="Times New Roman" w:cs="Times New Roman"/>
            <w:color w:val="0070C0"/>
            <w:sz w:val="24"/>
            <w:szCs w:val="24"/>
            <w:lang w:eastAsia="hr-HR"/>
          </w:rPr>
          <w:t>ttp://gimnazija-dsimunovica-sinj.skole.hr/natje_aji</w:t>
        </w:r>
      </w:hyperlink>
      <w:r>
        <w:rPr>
          <w:rFonts w:ascii="Times New Roman" w:hAnsi="Times New Roman" w:cs="Times New Roman"/>
          <w:sz w:val="24"/>
          <w:szCs w:val="24"/>
          <w:lang w:eastAsia="hr-HR"/>
        </w:rPr>
        <w:t xml:space="preserve">) najkasnije u roku od petnaest dana od dana sklapanja ugovora o radu s izabranim kandidatom. U slučaju iz članka 24. stavka 4. Pravilnika o postupku zapošljavanja te procjeni i vrednovanju kandidata za zapošljavanje u Gimnaziji Dinka Šimunovića u Sinju, kandidati će biti obaviješteni pisanom preporučenom poštanskom pošiljkom s povratnicom. </w:t>
      </w:r>
    </w:p>
    <w:p w14:paraId="443AD352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 </w:t>
      </w:r>
    </w:p>
    <w:p w14:paraId="03BA5289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DFCF969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Ravnatelj:</w:t>
      </w:r>
    </w:p>
    <w:p w14:paraId="0CF8E7FF" w14:textId="77777777" w:rsidR="00E234B5" w:rsidRDefault="00000000">
      <w:pPr>
        <w:spacing w:after="0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Tomislav Bilić, prof.</w:t>
      </w:r>
    </w:p>
    <w:p w14:paraId="43E8D39D" w14:textId="77777777" w:rsidR="00E234B5" w:rsidRDefault="00E234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676B7C" w14:textId="705DC0FE" w:rsidR="00697990" w:rsidRDefault="00D26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6B27">
        <w:rPr>
          <w:rFonts w:ascii="Times New Roman" w:hAnsi="Times New Roman" w:cs="Times New Roman"/>
          <w:sz w:val="24"/>
          <w:szCs w:val="24"/>
        </w:rPr>
        <w:t xml:space="preserve">Natječaj je objavljen na mrežnim stranicama i oglasnim pločama Hrvatskog zavoda za zapošljavanje, na mrežnim stranicama i oglasnoj ploči Gimnazije Dinka Šimunovića u Sinju, dana 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9C6B9E">
        <w:rPr>
          <w:rFonts w:ascii="Times New Roman" w:hAnsi="Times New Roman" w:cs="Times New Roman"/>
          <w:b/>
          <w:bCs/>
          <w:sz w:val="24"/>
          <w:szCs w:val="24"/>
        </w:rPr>
        <w:t>. prosinca 202</w:t>
      </w:r>
      <w:r w:rsidR="00FD7B0F" w:rsidRPr="009C6B9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26B27">
        <w:rPr>
          <w:rFonts w:ascii="Times New Roman" w:hAnsi="Times New Roman" w:cs="Times New Roman"/>
          <w:sz w:val="24"/>
          <w:szCs w:val="24"/>
        </w:rPr>
        <w:t xml:space="preserve">. </w:t>
      </w:r>
      <w:hyperlink r:id="rId14" w:history="1">
        <w:r w:rsidR="00FD7B0F" w:rsidRPr="00EB5FA2">
          <w:rPr>
            <w:rStyle w:val="Hiperveza"/>
            <w:rFonts w:ascii="Times New Roman" w:hAnsi="Times New Roman" w:cs="Times New Roman"/>
            <w:sz w:val="24"/>
            <w:szCs w:val="24"/>
          </w:rPr>
          <w:t>http://gimnazija-dsimunovica-sinj.skole.hr/natje_aji</w:t>
        </w:r>
      </w:hyperlink>
    </w:p>
    <w:p w14:paraId="1AB272D5" w14:textId="77777777" w:rsidR="00FD7B0F" w:rsidRDefault="00FD7B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D7B0F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29DCA" w14:textId="77777777" w:rsidR="00770043" w:rsidRDefault="00770043">
      <w:pPr>
        <w:spacing w:line="240" w:lineRule="auto"/>
      </w:pPr>
      <w:r>
        <w:separator/>
      </w:r>
    </w:p>
  </w:endnote>
  <w:endnote w:type="continuationSeparator" w:id="0">
    <w:p w14:paraId="1E0163EC" w14:textId="77777777" w:rsidR="00770043" w:rsidRDefault="0077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08A4F" w14:textId="77777777" w:rsidR="00770043" w:rsidRDefault="00770043">
      <w:pPr>
        <w:spacing w:after="0"/>
      </w:pPr>
      <w:r>
        <w:separator/>
      </w:r>
    </w:p>
  </w:footnote>
  <w:footnote w:type="continuationSeparator" w:id="0">
    <w:p w14:paraId="34E4101E" w14:textId="77777777" w:rsidR="00770043" w:rsidRDefault="007700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004C"/>
    <w:multiLevelType w:val="multilevel"/>
    <w:tmpl w:val="008400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9AF"/>
    <w:multiLevelType w:val="multilevel"/>
    <w:tmpl w:val="25E169A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12C1"/>
    <w:multiLevelType w:val="multilevel"/>
    <w:tmpl w:val="763112C1"/>
    <w:lvl w:ilvl="0">
      <w:start w:val="2"/>
      <w:numFmt w:val="bullet"/>
      <w:lvlText w:val="-"/>
      <w:lvlJc w:val="left"/>
      <w:pPr>
        <w:ind w:left="720" w:hanging="360"/>
      </w:pPr>
      <w:rPr>
        <w:rFonts w:ascii="inherit" w:eastAsiaTheme="minorHAnsi" w:hAnsi="inherit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54832">
    <w:abstractNumId w:val="0"/>
  </w:num>
  <w:num w:numId="2" w16cid:durableId="1229072324">
    <w:abstractNumId w:val="1"/>
  </w:num>
  <w:num w:numId="3" w16cid:durableId="168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DB"/>
    <w:rsid w:val="00007D93"/>
    <w:rsid w:val="00027571"/>
    <w:rsid w:val="000B1FBE"/>
    <w:rsid w:val="000C7B23"/>
    <w:rsid w:val="000D1FB4"/>
    <w:rsid w:val="000F34B9"/>
    <w:rsid w:val="0012058F"/>
    <w:rsid w:val="00132664"/>
    <w:rsid w:val="001D24B3"/>
    <w:rsid w:val="002210DB"/>
    <w:rsid w:val="00277E65"/>
    <w:rsid w:val="002967C2"/>
    <w:rsid w:val="002A7823"/>
    <w:rsid w:val="002B2BE3"/>
    <w:rsid w:val="003C2C0B"/>
    <w:rsid w:val="003D3089"/>
    <w:rsid w:val="004234C1"/>
    <w:rsid w:val="00426542"/>
    <w:rsid w:val="004379D2"/>
    <w:rsid w:val="00444892"/>
    <w:rsid w:val="004469B2"/>
    <w:rsid w:val="004542FA"/>
    <w:rsid w:val="004921A7"/>
    <w:rsid w:val="004D46B1"/>
    <w:rsid w:val="004E392D"/>
    <w:rsid w:val="004F7DBD"/>
    <w:rsid w:val="005310DF"/>
    <w:rsid w:val="00534E00"/>
    <w:rsid w:val="0054187F"/>
    <w:rsid w:val="005526EF"/>
    <w:rsid w:val="005656C6"/>
    <w:rsid w:val="005A6C00"/>
    <w:rsid w:val="005C0E59"/>
    <w:rsid w:val="005F52D9"/>
    <w:rsid w:val="00617982"/>
    <w:rsid w:val="00624E57"/>
    <w:rsid w:val="00637602"/>
    <w:rsid w:val="00641FAE"/>
    <w:rsid w:val="00697990"/>
    <w:rsid w:val="006B0A2D"/>
    <w:rsid w:val="006E1F6E"/>
    <w:rsid w:val="006F50AB"/>
    <w:rsid w:val="006F674C"/>
    <w:rsid w:val="00701B5B"/>
    <w:rsid w:val="00703977"/>
    <w:rsid w:val="007418F0"/>
    <w:rsid w:val="00751DC0"/>
    <w:rsid w:val="00770043"/>
    <w:rsid w:val="007B1DD0"/>
    <w:rsid w:val="007C0178"/>
    <w:rsid w:val="007E4757"/>
    <w:rsid w:val="0085174E"/>
    <w:rsid w:val="0086150B"/>
    <w:rsid w:val="00865FD9"/>
    <w:rsid w:val="008878DE"/>
    <w:rsid w:val="008D6A60"/>
    <w:rsid w:val="008F42B5"/>
    <w:rsid w:val="009056D1"/>
    <w:rsid w:val="00912B2B"/>
    <w:rsid w:val="009870A6"/>
    <w:rsid w:val="009C6B9E"/>
    <w:rsid w:val="009C7445"/>
    <w:rsid w:val="009D09F1"/>
    <w:rsid w:val="009E0359"/>
    <w:rsid w:val="009F18EC"/>
    <w:rsid w:val="009F547D"/>
    <w:rsid w:val="00A94DB9"/>
    <w:rsid w:val="00AA035B"/>
    <w:rsid w:val="00AF293D"/>
    <w:rsid w:val="00B042D1"/>
    <w:rsid w:val="00B14448"/>
    <w:rsid w:val="00B21D69"/>
    <w:rsid w:val="00B35B41"/>
    <w:rsid w:val="00B643BB"/>
    <w:rsid w:val="00B758B7"/>
    <w:rsid w:val="00BC4D9A"/>
    <w:rsid w:val="00BE6B57"/>
    <w:rsid w:val="00BF61E0"/>
    <w:rsid w:val="00C477AA"/>
    <w:rsid w:val="00C95CE9"/>
    <w:rsid w:val="00CB3FA1"/>
    <w:rsid w:val="00CF6934"/>
    <w:rsid w:val="00D073A1"/>
    <w:rsid w:val="00D150F5"/>
    <w:rsid w:val="00D26B27"/>
    <w:rsid w:val="00D4153E"/>
    <w:rsid w:val="00D43AF8"/>
    <w:rsid w:val="00D841A6"/>
    <w:rsid w:val="00D90055"/>
    <w:rsid w:val="00DB7173"/>
    <w:rsid w:val="00DC4D1F"/>
    <w:rsid w:val="00DE4228"/>
    <w:rsid w:val="00DE6991"/>
    <w:rsid w:val="00DE76A3"/>
    <w:rsid w:val="00E234B5"/>
    <w:rsid w:val="00E24469"/>
    <w:rsid w:val="00E50D3E"/>
    <w:rsid w:val="00E646D5"/>
    <w:rsid w:val="00E7265D"/>
    <w:rsid w:val="00E76F2F"/>
    <w:rsid w:val="00ED24C0"/>
    <w:rsid w:val="00ED65E6"/>
    <w:rsid w:val="00EF4526"/>
    <w:rsid w:val="00F028A1"/>
    <w:rsid w:val="00F0486B"/>
    <w:rsid w:val="00F4574F"/>
    <w:rsid w:val="00F9631C"/>
    <w:rsid w:val="00FA008D"/>
    <w:rsid w:val="00FD4C37"/>
    <w:rsid w:val="00FD5A25"/>
    <w:rsid w:val="00FD7B0F"/>
    <w:rsid w:val="00FE54B7"/>
    <w:rsid w:val="0FAF6885"/>
    <w:rsid w:val="15723582"/>
    <w:rsid w:val="2C082C5A"/>
    <w:rsid w:val="3099023B"/>
    <w:rsid w:val="3B787F08"/>
    <w:rsid w:val="4B2D2BE6"/>
    <w:rsid w:val="651B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0C448"/>
  <w15:docId w15:val="{460D4BB5-A55C-4322-AAD1-807ABCFC5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47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SlijeenaHiperveza">
    <w:name w:val="FollowedHyperlink"/>
    <w:basedOn w:val="Zadanifontodlomka"/>
    <w:uiPriority w:val="99"/>
    <w:semiHidden/>
    <w:unhideWhenUsed/>
    <w:qFormat/>
    <w:rPr>
      <w:color w:val="954F72" w:themeColor="followedHyperlink"/>
      <w:u w:val="single"/>
    </w:rPr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basedOn w:val="Zadanifontodlomka"/>
    <w:uiPriority w:val="99"/>
    <w:semiHidden/>
    <w:qFormat/>
  </w:style>
  <w:style w:type="character" w:customStyle="1" w:styleId="TijelotekstaChar">
    <w:name w:val="Tijelo teksta Char"/>
    <w:link w:val="Tijeloteksta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9F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hyperlink" Target="http://gimnazija-dsimunovica-sinj.skole.hr/natje_aj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://gimnazija-dsimunovica-sinj.skole.hr/akti_kol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imnazija-dsimunovica-sinj.skole.hr/natje_aj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imnazija-dsimunovica-sinj.skole.hr/natje_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Relationship Id="rId14" Type="http://schemas.openxmlformats.org/officeDocument/2006/relationships/hyperlink" Target="http://gimnazija-dsimunovica-sinj.skole.hr/natje_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Filipović Grčić</dc:creator>
  <cp:lastModifiedBy>Marija Filipović Grčić</cp:lastModifiedBy>
  <cp:revision>2</cp:revision>
  <cp:lastPrinted>2025-12-09T08:51:00Z</cp:lastPrinted>
  <dcterms:created xsi:type="dcterms:W3CDTF">2025-12-09T09:42:00Z</dcterms:created>
  <dcterms:modified xsi:type="dcterms:W3CDTF">2025-12-09T09:42:00Z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A819DD6EDB884B9EA286FFC829C8F9F4_13</vt:lpwstr>
  </property>
</Properties>
</file>